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3EC" w:rsidRPr="002433EC" w:rsidRDefault="002433EC" w:rsidP="002433EC">
      <w:pPr>
        <w:rPr>
          <w:u w:val="single"/>
        </w:rPr>
      </w:pPr>
      <w:r w:rsidRPr="002433EC">
        <w:rPr>
          <w:u w:val="single"/>
        </w:rPr>
        <w:t>New Features</w:t>
      </w:r>
    </w:p>
    <w:p w:rsidR="002433EC" w:rsidRPr="00872E61" w:rsidRDefault="002433EC" w:rsidP="002433EC">
      <w:pPr>
        <w:pStyle w:val="ListParagraph"/>
        <w:numPr>
          <w:ilvl w:val="0"/>
          <w:numId w:val="21"/>
        </w:numPr>
      </w:pPr>
      <w:r>
        <w:t>Early Start IFSP enabled in version 4161 for general deployment to staff.</w:t>
      </w:r>
    </w:p>
    <w:p w:rsidR="009F1726" w:rsidRPr="002433EC" w:rsidRDefault="00872E61" w:rsidP="00872E61">
      <w:pPr>
        <w:rPr>
          <w:u w:val="single"/>
        </w:rPr>
      </w:pPr>
      <w:r w:rsidRPr="002433EC">
        <w:rPr>
          <w:u w:val="single"/>
        </w:rPr>
        <w:t>Bug Fixes</w:t>
      </w:r>
    </w:p>
    <w:p w:rsidR="00C46473" w:rsidRDefault="00872E61" w:rsidP="00872E61">
      <w:pPr>
        <w:pStyle w:val="ListParagraph"/>
        <w:numPr>
          <w:ilvl w:val="0"/>
          <w:numId w:val="20"/>
        </w:numPr>
      </w:pPr>
      <w:proofErr w:type="gramStart"/>
      <w:r w:rsidRPr="00872E61">
        <w:rPr>
          <w:b/>
        </w:rPr>
        <w:t>Employment Information not showing up in IPP after implementation of new Employment tab</w:t>
      </w:r>
      <w:r>
        <w:t>.</w:t>
      </w:r>
      <w:proofErr w:type="gramEnd"/>
      <w:r>
        <w:t xml:space="preserve"> </w:t>
      </w:r>
    </w:p>
    <w:p w:rsidR="00C46473" w:rsidRDefault="00872E61" w:rsidP="00C46473">
      <w:pPr>
        <w:pStyle w:val="ListParagraph"/>
        <w:numPr>
          <w:ilvl w:val="1"/>
          <w:numId w:val="20"/>
        </w:numPr>
      </w:pPr>
      <w:r>
        <w:t xml:space="preserve">This has been resolved in version 4161 and looks like the below.  However, the amount of information displayed is NOT dynamic and will not grow or shrink based on the employment status that is in the client’s Employment Tab information.  </w:t>
      </w:r>
    </w:p>
    <w:p w:rsidR="00872E61" w:rsidRDefault="00872E61" w:rsidP="00C46473">
      <w:pPr>
        <w:pStyle w:val="ListParagraph"/>
        <w:numPr>
          <w:ilvl w:val="1"/>
          <w:numId w:val="20"/>
        </w:numPr>
      </w:pPr>
      <w:r>
        <w:t>We will be working with RCOC to determine if it is possible to make it dynamic in a future version of the software.</w:t>
      </w:r>
    </w:p>
    <w:p w:rsidR="00872E61" w:rsidRDefault="00872E61" w:rsidP="00872E61">
      <w:pPr>
        <w:pStyle w:val="ListParagraph"/>
      </w:pPr>
      <w:r>
        <w:rPr>
          <w:noProof/>
        </w:rPr>
        <w:drawing>
          <wp:inline distT="0" distB="0" distL="0" distR="0" wp14:anchorId="0FEAD411" wp14:editId="3ED64321">
            <wp:extent cx="4902979" cy="23707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0628 - IPP - Employment Information.jpg"/>
                    <pic:cNvPicPr/>
                  </pic:nvPicPr>
                  <pic:blipFill rotWithShape="1">
                    <a:blip r:embed="rId8">
                      <a:extLst>
                        <a:ext uri="{28A0092B-C50C-407E-A947-70E740481C1C}">
                          <a14:useLocalDpi xmlns:a14="http://schemas.microsoft.com/office/drawing/2010/main" val="0"/>
                        </a:ext>
                      </a:extLst>
                    </a:blip>
                    <a:srcRect l="3019" t="29866" r="42534" b="23322"/>
                    <a:stretch/>
                  </pic:blipFill>
                  <pic:spPr bwMode="auto">
                    <a:xfrm>
                      <a:off x="0" y="0"/>
                      <a:ext cx="4901790" cy="2370190"/>
                    </a:xfrm>
                    <a:prstGeom prst="rect">
                      <a:avLst/>
                    </a:prstGeom>
                    <a:ln>
                      <a:noFill/>
                    </a:ln>
                    <a:extLst>
                      <a:ext uri="{53640926-AAD7-44D8-BBD7-CCE9431645EC}">
                        <a14:shadowObscured xmlns:a14="http://schemas.microsoft.com/office/drawing/2010/main"/>
                      </a:ext>
                    </a:extLst>
                  </pic:spPr>
                </pic:pic>
              </a:graphicData>
            </a:graphic>
          </wp:inline>
        </w:drawing>
      </w:r>
    </w:p>
    <w:p w:rsidR="00872E61" w:rsidRDefault="00C46473" w:rsidP="00872E61">
      <w:pPr>
        <w:pStyle w:val="ListParagraph"/>
        <w:numPr>
          <w:ilvl w:val="0"/>
          <w:numId w:val="20"/>
        </w:numPr>
      </w:pPr>
      <w:r w:rsidRPr="00C46473">
        <w:rPr>
          <w:b/>
        </w:rPr>
        <w:t xml:space="preserve">ID-Notes Created by Tickler not showing up in ID-Notes list and do not show as </w:t>
      </w:r>
      <w:proofErr w:type="gramStart"/>
      <w:r w:rsidRPr="00C46473">
        <w:rPr>
          <w:b/>
        </w:rPr>
        <w:t>being validated</w:t>
      </w:r>
      <w:proofErr w:type="gramEnd"/>
      <w:r>
        <w:t>.</w:t>
      </w:r>
    </w:p>
    <w:p w:rsidR="00C46473" w:rsidRDefault="00C46473" w:rsidP="00C46473">
      <w:pPr>
        <w:pStyle w:val="ListParagraph"/>
        <w:numPr>
          <w:ilvl w:val="1"/>
          <w:numId w:val="20"/>
        </w:numPr>
      </w:pPr>
      <w:r>
        <w:t xml:space="preserve">Case management </w:t>
      </w:r>
      <w:proofErr w:type="gramStart"/>
      <w:r>
        <w:t>staff were</w:t>
      </w:r>
      <w:proofErr w:type="gramEnd"/>
      <w:r>
        <w:t xml:space="preserve"> not able to click on validated again to validate as well.</w:t>
      </w:r>
    </w:p>
    <w:p w:rsidR="00C46473" w:rsidRDefault="00C46473" w:rsidP="00C46473">
      <w:pPr>
        <w:pStyle w:val="ListParagraph"/>
        <w:numPr>
          <w:ilvl w:val="1"/>
          <w:numId w:val="20"/>
        </w:numPr>
      </w:pPr>
      <w:r>
        <w:t>This has been resolved in version 4161</w:t>
      </w:r>
    </w:p>
    <w:p w:rsidR="002E248C" w:rsidRPr="002433EC" w:rsidRDefault="002E248C" w:rsidP="002E248C">
      <w:pPr>
        <w:pStyle w:val="ListParagraph"/>
        <w:numPr>
          <w:ilvl w:val="0"/>
          <w:numId w:val="20"/>
        </w:numPr>
        <w:rPr>
          <w:b/>
        </w:rPr>
      </w:pPr>
      <w:proofErr w:type="spellStart"/>
      <w:r w:rsidRPr="002433EC">
        <w:rPr>
          <w:b/>
        </w:rPr>
        <w:t>Vers</w:t>
      </w:r>
      <w:proofErr w:type="spellEnd"/>
      <w:r w:rsidRPr="002433EC">
        <w:rPr>
          <w:b/>
        </w:rPr>
        <w:t xml:space="preserve"> 4153 - Manager - Select an SC - Click PDF and it creates a PDF with name of Manager instead of name of SC.</w:t>
      </w:r>
    </w:p>
    <w:p w:rsidR="002E248C" w:rsidRDefault="002E248C" w:rsidP="002E248C">
      <w:pPr>
        <w:pStyle w:val="ListParagraph"/>
        <w:numPr>
          <w:ilvl w:val="1"/>
          <w:numId w:val="20"/>
        </w:numPr>
      </w:pPr>
      <w:r>
        <w:t xml:space="preserve">This </w:t>
      </w:r>
      <w:proofErr w:type="gramStart"/>
      <w:r>
        <w:t>has been fixed</w:t>
      </w:r>
      <w:proofErr w:type="gramEnd"/>
      <w:r>
        <w:t xml:space="preserve"> in </w:t>
      </w:r>
      <w:proofErr w:type="spellStart"/>
      <w:r>
        <w:t>vers</w:t>
      </w:r>
      <w:proofErr w:type="spellEnd"/>
      <w:r>
        <w:t xml:space="preserve"> 4161 and now the PDF file has the SC’s name instead of the manager.</w:t>
      </w:r>
    </w:p>
    <w:p w:rsidR="002433EC" w:rsidRPr="002433EC" w:rsidRDefault="002433EC" w:rsidP="002433EC">
      <w:pPr>
        <w:rPr>
          <w:u w:val="single"/>
        </w:rPr>
      </w:pPr>
      <w:r w:rsidRPr="002433EC">
        <w:rPr>
          <w:u w:val="single"/>
        </w:rPr>
        <w:t>Known Issues</w:t>
      </w:r>
    </w:p>
    <w:p w:rsidR="002433EC" w:rsidRDefault="002433EC" w:rsidP="002433EC">
      <w:pPr>
        <w:pStyle w:val="ListParagraph"/>
        <w:numPr>
          <w:ilvl w:val="0"/>
          <w:numId w:val="22"/>
        </w:numPr>
      </w:pPr>
      <w:r>
        <w:t xml:space="preserve">Early Start IFSP </w:t>
      </w:r>
    </w:p>
    <w:p w:rsidR="002433EC" w:rsidRDefault="002433EC" w:rsidP="002433EC">
      <w:pPr>
        <w:pStyle w:val="ListParagraph"/>
        <w:numPr>
          <w:ilvl w:val="1"/>
          <w:numId w:val="22"/>
        </w:numPr>
      </w:pPr>
      <w:r>
        <w:t>When completing within the 45 days but over 21 days the IFSP audit page shows that the report is late.  We are working with RCOC to fix this in the next version of the software.</w:t>
      </w:r>
    </w:p>
    <w:p w:rsidR="002433EC" w:rsidRDefault="002433EC" w:rsidP="002433EC">
      <w:pPr>
        <w:pStyle w:val="ListParagraph"/>
        <w:numPr>
          <w:ilvl w:val="1"/>
          <w:numId w:val="22"/>
        </w:numPr>
      </w:pPr>
      <w:r>
        <w:t>Type of Report choices does NOT include Periodic.  We are working with RCOC to fix this in the next version of the software.</w:t>
      </w:r>
    </w:p>
    <w:p w:rsidR="002433EC" w:rsidRDefault="00681742" w:rsidP="002433EC">
      <w:pPr>
        <w:pStyle w:val="ListParagraph"/>
        <w:numPr>
          <w:ilvl w:val="1"/>
          <w:numId w:val="22"/>
        </w:numPr>
      </w:pPr>
      <w:r>
        <w:t xml:space="preserve">Initial Early Start IFSP – Connecting Report in Tickler – </w:t>
      </w:r>
      <w:r w:rsidR="009769D0">
        <w:t>Periodic Review -</w:t>
      </w:r>
      <w:r>
        <w:t xml:space="preserve">Service Coordinator sees different choices than Manager.  Manager has to add </w:t>
      </w:r>
      <w:r w:rsidR="009769D0">
        <w:t xml:space="preserve">tickler entry for SC.  SC sees the below screen asking if they want to connect… and </w:t>
      </w:r>
      <w:proofErr w:type="gramStart"/>
      <w:r w:rsidR="009769D0">
        <w:t>can’t</w:t>
      </w:r>
      <w:proofErr w:type="gramEnd"/>
      <w:r w:rsidR="009769D0">
        <w:t xml:space="preserve"> get past it.  </w:t>
      </w:r>
      <w:proofErr w:type="gramStart"/>
      <w:r w:rsidR="009769D0">
        <w:t xml:space="preserve">We </w:t>
      </w:r>
      <w:r w:rsidR="009769D0">
        <w:lastRenderedPageBreak/>
        <w:t>are aware of the issue and are working with RCOC to fix this in the next version of the software.</w:t>
      </w:r>
      <w:proofErr w:type="gramEnd"/>
    </w:p>
    <w:p w:rsidR="00681742" w:rsidRDefault="00681742" w:rsidP="009769D0">
      <w:pPr>
        <w:pStyle w:val="ListParagraph"/>
        <w:ind w:left="1440"/>
      </w:pPr>
      <w:r>
        <w:rPr>
          <w:noProof/>
        </w:rPr>
        <w:drawing>
          <wp:inline distT="0" distB="0" distL="0" distR="0" wp14:anchorId="5CBCEAB2" wp14:editId="56849098">
            <wp:extent cx="2434660" cy="1868324"/>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436155" cy="1869471"/>
                    </a:xfrm>
                    <a:prstGeom prst="rect">
                      <a:avLst/>
                    </a:prstGeom>
                  </pic:spPr>
                </pic:pic>
              </a:graphicData>
            </a:graphic>
          </wp:inline>
        </w:drawing>
      </w:r>
    </w:p>
    <w:p w:rsidR="009769D0" w:rsidRDefault="009769D0" w:rsidP="009769D0">
      <w:pPr>
        <w:pStyle w:val="ListParagraph"/>
        <w:numPr>
          <w:ilvl w:val="0"/>
          <w:numId w:val="22"/>
        </w:numPr>
      </w:pPr>
      <w:r>
        <w:t xml:space="preserve">TSRs – TSRs show in Director Review after Director Signed off.  As soon as accounting signs off it does show as “Authorized” </w:t>
      </w:r>
      <w:proofErr w:type="gramStart"/>
      <w:r>
        <w:t>as</w:t>
      </w:r>
      <w:proofErr w:type="gramEnd"/>
      <w:r>
        <w:t xml:space="preserve"> it should.  </w:t>
      </w:r>
      <w:r>
        <w:t>We are working with RCOC to fix this in the next version of the software.</w:t>
      </w:r>
    </w:p>
    <w:p w:rsidR="009769D0" w:rsidRDefault="009769D0" w:rsidP="009769D0">
      <w:pPr>
        <w:pStyle w:val="ListParagraph"/>
        <w:numPr>
          <w:ilvl w:val="0"/>
          <w:numId w:val="22"/>
        </w:numPr>
      </w:pPr>
      <w:r>
        <w:t xml:space="preserve">Resources – </w:t>
      </w:r>
      <w:proofErr w:type="spellStart"/>
      <w:r>
        <w:t>Facesheet</w:t>
      </w:r>
      <w:proofErr w:type="spellEnd"/>
      <w:r>
        <w:t xml:space="preserve"> – Print – Secured PDF.  The file is secured/password protected </w:t>
      </w:r>
      <w:proofErr w:type="gramStart"/>
      <w:r>
        <w:t>and also</w:t>
      </w:r>
      <w:proofErr w:type="gramEnd"/>
      <w:r>
        <w:t xml:space="preserve"> cuts off information in the Reports / Status and Authorizations pages on the far right side. </w:t>
      </w:r>
      <w:r>
        <w:t>We are working with RCOC to fix this in the next version of the software.</w:t>
      </w:r>
    </w:p>
    <w:p w:rsidR="009769D0" w:rsidRDefault="009769D0" w:rsidP="009769D0">
      <w:pPr>
        <w:pStyle w:val="ListParagraph"/>
        <w:numPr>
          <w:ilvl w:val="0"/>
          <w:numId w:val="22"/>
        </w:numPr>
      </w:pPr>
      <w:proofErr w:type="gramStart"/>
      <w:r>
        <w:t>IPP – Report – Employment Information not dynamic.</w:t>
      </w:r>
      <w:proofErr w:type="gramEnd"/>
      <w:r>
        <w:t xml:space="preserve">  If you have a client who is in a “day program that meets their needs” all of the new employment information field titles still show up but the unfilled out fields show as blank on the report.  </w:t>
      </w:r>
      <w:r>
        <w:t>We are working with RCOC to fix this in the next version of the software.</w:t>
      </w:r>
    </w:p>
    <w:p w:rsidR="00550E9D" w:rsidRDefault="00550E9D" w:rsidP="00B900C7">
      <w:pPr>
        <w:pStyle w:val="ListParagraph"/>
        <w:numPr>
          <w:ilvl w:val="0"/>
          <w:numId w:val="22"/>
        </w:numPr>
      </w:pPr>
      <w:r>
        <w:t>SIRs – Follow-up – Shows Gigi Thompson as the “Contact Person Regarding Special Incident</w:t>
      </w:r>
      <w:proofErr w:type="gramStart"/>
      <w:r>
        <w:t>:.</w:t>
      </w:r>
      <w:proofErr w:type="gramEnd"/>
      <w:r>
        <w:t xml:space="preserve">” </w:t>
      </w:r>
      <w:r>
        <w:t>We are working with RCOC to fix this in the next version of the software.</w:t>
      </w:r>
      <w:bookmarkStart w:id="0" w:name="_GoBack"/>
      <w:bookmarkEnd w:id="0"/>
    </w:p>
    <w:sectPr w:rsidR="00550E9D">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D8E" w:rsidRDefault="00866D8E" w:rsidP="00866D8E">
      <w:pPr>
        <w:spacing w:after="0" w:line="240" w:lineRule="auto"/>
      </w:pPr>
      <w:r>
        <w:separator/>
      </w:r>
    </w:p>
  </w:endnote>
  <w:endnote w:type="continuationSeparator" w:id="0">
    <w:p w:rsidR="00866D8E" w:rsidRDefault="00866D8E" w:rsidP="00866D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81570"/>
      <w:docPartObj>
        <w:docPartGallery w:val="Page Numbers (Bottom of Page)"/>
        <w:docPartUnique/>
      </w:docPartObj>
    </w:sdtPr>
    <w:sdtEndPr>
      <w:rPr>
        <w:color w:val="808080" w:themeColor="background1" w:themeShade="80"/>
        <w:spacing w:val="60"/>
      </w:rPr>
    </w:sdtEndPr>
    <w:sdtContent>
      <w:p w:rsidR="006C33E1" w:rsidRDefault="006C33E1">
        <w:pPr>
          <w:pStyle w:val="Footer"/>
          <w:pBdr>
            <w:top w:val="single" w:sz="4" w:space="1" w:color="D9D9D9" w:themeColor="background1" w:themeShade="D9"/>
          </w:pBdr>
          <w:jc w:val="right"/>
        </w:pPr>
        <w:r>
          <w:fldChar w:fldCharType="begin"/>
        </w:r>
        <w:r>
          <w:instrText xml:space="preserve"> PAGE   \* MERGEFORMAT </w:instrText>
        </w:r>
        <w:r>
          <w:fldChar w:fldCharType="separate"/>
        </w:r>
        <w:r w:rsidR="00B900C7">
          <w:rPr>
            <w:noProof/>
          </w:rPr>
          <w:t>1</w:t>
        </w:r>
        <w:r>
          <w:rPr>
            <w:noProof/>
          </w:rPr>
          <w:fldChar w:fldCharType="end"/>
        </w:r>
        <w:r>
          <w:t xml:space="preserve"> | </w:t>
        </w:r>
        <w:r>
          <w:rPr>
            <w:color w:val="808080" w:themeColor="background1" w:themeShade="80"/>
            <w:spacing w:val="60"/>
          </w:rPr>
          <w:t>Page</w:t>
        </w:r>
      </w:p>
    </w:sdtContent>
  </w:sdt>
  <w:p w:rsidR="006C33E1" w:rsidRDefault="006C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D8E" w:rsidRDefault="00866D8E" w:rsidP="00866D8E">
      <w:pPr>
        <w:spacing w:after="0" w:line="240" w:lineRule="auto"/>
      </w:pPr>
      <w:r>
        <w:separator/>
      </w:r>
    </w:p>
  </w:footnote>
  <w:footnote w:type="continuationSeparator" w:id="0">
    <w:p w:rsidR="00866D8E" w:rsidRDefault="00866D8E" w:rsidP="00866D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D8E" w:rsidRPr="00866D8E" w:rsidRDefault="00E55953" w:rsidP="00866D8E">
    <w:pPr>
      <w:jc w:val="center"/>
      <w:rPr>
        <w:b/>
        <w:sz w:val="28"/>
        <w:u w:val="single"/>
      </w:rPr>
    </w:pPr>
    <w:r>
      <w:rPr>
        <w:b/>
        <w:sz w:val="28"/>
        <w:u w:val="single"/>
      </w:rPr>
      <w:t>Virtual Chart Version 8.5.41</w:t>
    </w:r>
    <w:r w:rsidR="00872E61">
      <w:rPr>
        <w:b/>
        <w:sz w:val="28"/>
        <w:u w:val="single"/>
      </w:rPr>
      <w:t>53</w:t>
    </w:r>
    <w:r w:rsidR="00ED2631">
      <w:rPr>
        <w:b/>
        <w:sz w:val="28"/>
        <w:u w:val="single"/>
      </w:rPr>
      <w:t>-41</w:t>
    </w:r>
    <w:r w:rsidR="00872E61">
      <w:rPr>
        <w:b/>
        <w:sz w:val="28"/>
        <w:u w:val="single"/>
      </w:rPr>
      <w:t>61</w:t>
    </w:r>
    <w:r w:rsidR="00866D8E" w:rsidRPr="00866D8E">
      <w:rPr>
        <w:b/>
        <w:sz w:val="28"/>
        <w:u w:val="single"/>
      </w:rPr>
      <w:t xml:space="preserve"> New Features</w:t>
    </w:r>
    <w:r w:rsidR="002433EC">
      <w:rPr>
        <w:b/>
        <w:sz w:val="28"/>
        <w:u w:val="single"/>
      </w:rPr>
      <w:t>, Bugs</w:t>
    </w:r>
    <w:r w:rsidR="00872E61">
      <w:rPr>
        <w:b/>
        <w:sz w:val="28"/>
        <w:u w:val="single"/>
      </w:rPr>
      <w:t xml:space="preserve"> &amp; Known Issues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D31FB"/>
    <w:multiLevelType w:val="hybridMultilevel"/>
    <w:tmpl w:val="BDFCD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F52C6"/>
    <w:multiLevelType w:val="hybridMultilevel"/>
    <w:tmpl w:val="D3446A46"/>
    <w:lvl w:ilvl="0" w:tplc="A8900F5E">
      <w:start w:val="1"/>
      <w:numFmt w:val="decimal"/>
      <w:lvlText w:val="%1."/>
      <w:lvlJc w:val="left"/>
      <w:pPr>
        <w:ind w:left="720" w:hanging="360"/>
      </w:pPr>
      <w:rPr>
        <w:rFonts w:asciiTheme="minorHAnsi" w:eastAsiaTheme="minorEastAsia" w:hAnsiTheme="minorHAnsi" w:cstheme="minorBidi" w:hint="default"/>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11375"/>
    <w:multiLevelType w:val="hybridMultilevel"/>
    <w:tmpl w:val="28222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3C06983"/>
    <w:multiLevelType w:val="hybridMultilevel"/>
    <w:tmpl w:val="09486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4E28E3"/>
    <w:multiLevelType w:val="hybridMultilevel"/>
    <w:tmpl w:val="64DEF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EA2B33"/>
    <w:multiLevelType w:val="hybridMultilevel"/>
    <w:tmpl w:val="9440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669CF"/>
    <w:multiLevelType w:val="hybridMultilevel"/>
    <w:tmpl w:val="E20A45AE"/>
    <w:lvl w:ilvl="0" w:tplc="B90EDAEA">
      <w:start w:val="1"/>
      <w:numFmt w:val="lowerLetter"/>
      <w:lvlText w:val="%1."/>
      <w:lvlJc w:val="left"/>
      <w:pPr>
        <w:ind w:left="1080" w:hanging="360"/>
      </w:pPr>
      <w:rPr>
        <w:rFonts w:asciiTheme="minorHAnsi" w:eastAsiaTheme="minorEastAsia" w:hAnsiTheme="minorHAnsi" w:cstheme="minorBidi"/>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EF0145E"/>
    <w:multiLevelType w:val="hybridMultilevel"/>
    <w:tmpl w:val="D9C04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446309"/>
    <w:multiLevelType w:val="hybridMultilevel"/>
    <w:tmpl w:val="64DEF6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685A53"/>
    <w:multiLevelType w:val="hybridMultilevel"/>
    <w:tmpl w:val="D486AD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3238D5"/>
    <w:multiLevelType w:val="hybridMultilevel"/>
    <w:tmpl w:val="D388C6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6A6F29"/>
    <w:multiLevelType w:val="hybridMultilevel"/>
    <w:tmpl w:val="76DC74F8"/>
    <w:lvl w:ilvl="0" w:tplc="B7C6AE5C">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A17CB7"/>
    <w:multiLevelType w:val="hybridMultilevel"/>
    <w:tmpl w:val="88EC44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3E27D27"/>
    <w:multiLevelType w:val="hybridMultilevel"/>
    <w:tmpl w:val="F7DA2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6F30B7"/>
    <w:multiLevelType w:val="hybridMultilevel"/>
    <w:tmpl w:val="9440E0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472F81"/>
    <w:multiLevelType w:val="hybridMultilevel"/>
    <w:tmpl w:val="DDD61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205EB"/>
    <w:multiLevelType w:val="hybridMultilevel"/>
    <w:tmpl w:val="03509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F66D6C"/>
    <w:multiLevelType w:val="hybridMultilevel"/>
    <w:tmpl w:val="214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D47772"/>
    <w:multiLevelType w:val="hybridMultilevel"/>
    <w:tmpl w:val="749E5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D5168E"/>
    <w:multiLevelType w:val="hybridMultilevel"/>
    <w:tmpl w:val="E7C4E41E"/>
    <w:lvl w:ilvl="0" w:tplc="2FC27A08">
      <w:numFmt w:val="bullet"/>
      <w:lvlText w:val="·"/>
      <w:lvlJc w:val="left"/>
      <w:pPr>
        <w:ind w:left="900" w:hanging="54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D5482"/>
    <w:multiLevelType w:val="hybridMultilevel"/>
    <w:tmpl w:val="486CD5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4"/>
  </w:num>
  <w:num w:numId="5">
    <w:abstractNumId w:val="5"/>
  </w:num>
  <w:num w:numId="6">
    <w:abstractNumId w:val="6"/>
  </w:num>
  <w:num w:numId="7">
    <w:abstractNumId w:val="4"/>
  </w:num>
  <w:num w:numId="8">
    <w:abstractNumId w:val="12"/>
  </w:num>
  <w:num w:numId="9">
    <w:abstractNumId w:val="0"/>
  </w:num>
  <w:num w:numId="10">
    <w:abstractNumId w:val="20"/>
  </w:num>
  <w:num w:numId="11">
    <w:abstractNumId w:val="2"/>
  </w:num>
  <w:num w:numId="12">
    <w:abstractNumId w:val="18"/>
  </w:num>
  <w:num w:numId="13">
    <w:abstractNumId w:val="13"/>
  </w:num>
  <w:num w:numId="14">
    <w:abstractNumId w:val="1"/>
  </w:num>
  <w:num w:numId="15">
    <w:abstractNumId w:val="2"/>
  </w:num>
  <w:num w:numId="16">
    <w:abstractNumId w:val="17"/>
  </w:num>
  <w:num w:numId="17">
    <w:abstractNumId w:val="19"/>
  </w:num>
  <w:num w:numId="18">
    <w:abstractNumId w:val="11"/>
  </w:num>
  <w:num w:numId="19">
    <w:abstractNumId w:val="15"/>
  </w:num>
  <w:num w:numId="20">
    <w:abstractNumId w:val="16"/>
  </w:num>
  <w:num w:numId="21">
    <w:abstractNumId w:val="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926"/>
    <w:rsid w:val="00035C20"/>
    <w:rsid w:val="00051938"/>
    <w:rsid w:val="000A55AF"/>
    <w:rsid w:val="00140388"/>
    <w:rsid w:val="00147207"/>
    <w:rsid w:val="00152388"/>
    <w:rsid w:val="00174E12"/>
    <w:rsid w:val="001816D8"/>
    <w:rsid w:val="001A1958"/>
    <w:rsid w:val="001A7D32"/>
    <w:rsid w:val="001E06EF"/>
    <w:rsid w:val="002119C1"/>
    <w:rsid w:val="00242E54"/>
    <w:rsid w:val="002433EC"/>
    <w:rsid w:val="0025627B"/>
    <w:rsid w:val="00262DA6"/>
    <w:rsid w:val="002A3D09"/>
    <w:rsid w:val="002C78C7"/>
    <w:rsid w:val="002E248C"/>
    <w:rsid w:val="002F4126"/>
    <w:rsid w:val="00303C86"/>
    <w:rsid w:val="00336742"/>
    <w:rsid w:val="003C48DC"/>
    <w:rsid w:val="003D7988"/>
    <w:rsid w:val="00422561"/>
    <w:rsid w:val="00434547"/>
    <w:rsid w:val="00444C38"/>
    <w:rsid w:val="00550E9D"/>
    <w:rsid w:val="00573D5C"/>
    <w:rsid w:val="005F6C90"/>
    <w:rsid w:val="006007FC"/>
    <w:rsid w:val="00644926"/>
    <w:rsid w:val="00681742"/>
    <w:rsid w:val="006963DC"/>
    <w:rsid w:val="006966FA"/>
    <w:rsid w:val="006C33E1"/>
    <w:rsid w:val="006E3A52"/>
    <w:rsid w:val="006E6A7B"/>
    <w:rsid w:val="006F7F26"/>
    <w:rsid w:val="0073753B"/>
    <w:rsid w:val="007C53D5"/>
    <w:rsid w:val="007D0CBB"/>
    <w:rsid w:val="007E0104"/>
    <w:rsid w:val="007E53C7"/>
    <w:rsid w:val="00866D8E"/>
    <w:rsid w:val="00872E61"/>
    <w:rsid w:val="009769D0"/>
    <w:rsid w:val="00982FD8"/>
    <w:rsid w:val="009D2D29"/>
    <w:rsid w:val="009F1726"/>
    <w:rsid w:val="00A06B22"/>
    <w:rsid w:val="00A449D2"/>
    <w:rsid w:val="00A55A4A"/>
    <w:rsid w:val="00A96C0A"/>
    <w:rsid w:val="00AC0C16"/>
    <w:rsid w:val="00AD6A32"/>
    <w:rsid w:val="00B25420"/>
    <w:rsid w:val="00B4560A"/>
    <w:rsid w:val="00B8296E"/>
    <w:rsid w:val="00B900C7"/>
    <w:rsid w:val="00B91DFF"/>
    <w:rsid w:val="00BA2912"/>
    <w:rsid w:val="00BB112C"/>
    <w:rsid w:val="00BD3EC8"/>
    <w:rsid w:val="00BF46F1"/>
    <w:rsid w:val="00C43E9E"/>
    <w:rsid w:val="00C46473"/>
    <w:rsid w:val="00C60494"/>
    <w:rsid w:val="00CD5BDB"/>
    <w:rsid w:val="00CD6C61"/>
    <w:rsid w:val="00CE4776"/>
    <w:rsid w:val="00D56953"/>
    <w:rsid w:val="00D6510D"/>
    <w:rsid w:val="00DB3995"/>
    <w:rsid w:val="00DB6CE2"/>
    <w:rsid w:val="00DE70C2"/>
    <w:rsid w:val="00E21A5C"/>
    <w:rsid w:val="00E53BE7"/>
    <w:rsid w:val="00E55953"/>
    <w:rsid w:val="00E710E1"/>
    <w:rsid w:val="00EA492D"/>
    <w:rsid w:val="00ED2631"/>
    <w:rsid w:val="00ED5C89"/>
    <w:rsid w:val="00EF7812"/>
    <w:rsid w:val="00F357C0"/>
    <w:rsid w:val="00F712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26"/>
    <w:pPr>
      <w:ind w:left="720"/>
      <w:contextualSpacing/>
    </w:pPr>
  </w:style>
  <w:style w:type="paragraph" w:styleId="BalloonText">
    <w:name w:val="Balloon Text"/>
    <w:basedOn w:val="Normal"/>
    <w:link w:val="BalloonTextChar"/>
    <w:uiPriority w:val="99"/>
    <w:semiHidden/>
    <w:unhideWhenUsed/>
    <w:rsid w:val="0064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26"/>
    <w:rPr>
      <w:rFonts w:ascii="Tahoma" w:hAnsi="Tahoma" w:cs="Tahoma"/>
      <w:sz w:val="16"/>
      <w:szCs w:val="16"/>
    </w:rPr>
  </w:style>
  <w:style w:type="paragraph" w:styleId="Header">
    <w:name w:val="header"/>
    <w:basedOn w:val="Normal"/>
    <w:link w:val="HeaderChar"/>
    <w:uiPriority w:val="99"/>
    <w:unhideWhenUsed/>
    <w:rsid w:val="0086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D8E"/>
  </w:style>
  <w:style w:type="paragraph" w:styleId="Footer">
    <w:name w:val="footer"/>
    <w:basedOn w:val="Normal"/>
    <w:link w:val="FooterChar"/>
    <w:uiPriority w:val="99"/>
    <w:unhideWhenUsed/>
    <w:rsid w:val="0086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4926"/>
    <w:pPr>
      <w:ind w:left="720"/>
      <w:contextualSpacing/>
    </w:pPr>
  </w:style>
  <w:style w:type="paragraph" w:styleId="BalloonText">
    <w:name w:val="Balloon Text"/>
    <w:basedOn w:val="Normal"/>
    <w:link w:val="BalloonTextChar"/>
    <w:uiPriority w:val="99"/>
    <w:semiHidden/>
    <w:unhideWhenUsed/>
    <w:rsid w:val="006449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926"/>
    <w:rPr>
      <w:rFonts w:ascii="Tahoma" w:hAnsi="Tahoma" w:cs="Tahoma"/>
      <w:sz w:val="16"/>
      <w:szCs w:val="16"/>
    </w:rPr>
  </w:style>
  <w:style w:type="paragraph" w:styleId="Header">
    <w:name w:val="header"/>
    <w:basedOn w:val="Normal"/>
    <w:link w:val="HeaderChar"/>
    <w:uiPriority w:val="99"/>
    <w:unhideWhenUsed/>
    <w:rsid w:val="00866D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D8E"/>
  </w:style>
  <w:style w:type="paragraph" w:styleId="Footer">
    <w:name w:val="footer"/>
    <w:basedOn w:val="Normal"/>
    <w:link w:val="FooterChar"/>
    <w:uiPriority w:val="99"/>
    <w:unhideWhenUsed/>
    <w:rsid w:val="00866D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068271">
      <w:bodyDiv w:val="1"/>
      <w:marLeft w:val="0"/>
      <w:marRight w:val="0"/>
      <w:marTop w:val="0"/>
      <w:marBottom w:val="0"/>
      <w:divBdr>
        <w:top w:val="none" w:sz="0" w:space="0" w:color="auto"/>
        <w:left w:val="none" w:sz="0" w:space="0" w:color="auto"/>
        <w:bottom w:val="none" w:sz="0" w:space="0" w:color="auto"/>
        <w:right w:val="none" w:sz="0" w:space="0" w:color="auto"/>
      </w:divBdr>
    </w:div>
    <w:div w:id="170026626">
      <w:bodyDiv w:val="1"/>
      <w:marLeft w:val="0"/>
      <w:marRight w:val="0"/>
      <w:marTop w:val="0"/>
      <w:marBottom w:val="0"/>
      <w:divBdr>
        <w:top w:val="none" w:sz="0" w:space="0" w:color="auto"/>
        <w:left w:val="none" w:sz="0" w:space="0" w:color="auto"/>
        <w:bottom w:val="none" w:sz="0" w:space="0" w:color="auto"/>
        <w:right w:val="none" w:sz="0" w:space="0" w:color="auto"/>
      </w:divBdr>
      <w:divsChild>
        <w:div w:id="1021706298">
          <w:marLeft w:val="0"/>
          <w:marRight w:val="0"/>
          <w:marTop w:val="0"/>
          <w:marBottom w:val="0"/>
          <w:divBdr>
            <w:top w:val="none" w:sz="0" w:space="0" w:color="auto"/>
            <w:left w:val="none" w:sz="0" w:space="0" w:color="auto"/>
            <w:bottom w:val="none" w:sz="0" w:space="0" w:color="auto"/>
            <w:right w:val="none" w:sz="0" w:space="0" w:color="auto"/>
          </w:divBdr>
        </w:div>
        <w:div w:id="936525479">
          <w:marLeft w:val="0"/>
          <w:marRight w:val="0"/>
          <w:marTop w:val="0"/>
          <w:marBottom w:val="0"/>
          <w:divBdr>
            <w:top w:val="none" w:sz="0" w:space="0" w:color="auto"/>
            <w:left w:val="none" w:sz="0" w:space="0" w:color="auto"/>
            <w:bottom w:val="none" w:sz="0" w:space="0" w:color="auto"/>
            <w:right w:val="none" w:sz="0" w:space="0" w:color="auto"/>
          </w:divBdr>
        </w:div>
        <w:div w:id="625741332">
          <w:marLeft w:val="0"/>
          <w:marRight w:val="0"/>
          <w:marTop w:val="0"/>
          <w:marBottom w:val="0"/>
          <w:divBdr>
            <w:top w:val="none" w:sz="0" w:space="0" w:color="auto"/>
            <w:left w:val="none" w:sz="0" w:space="0" w:color="auto"/>
            <w:bottom w:val="none" w:sz="0" w:space="0" w:color="auto"/>
            <w:right w:val="none" w:sz="0" w:space="0" w:color="auto"/>
          </w:divBdr>
        </w:div>
        <w:div w:id="560559141">
          <w:marLeft w:val="0"/>
          <w:marRight w:val="0"/>
          <w:marTop w:val="0"/>
          <w:marBottom w:val="0"/>
          <w:divBdr>
            <w:top w:val="none" w:sz="0" w:space="0" w:color="auto"/>
            <w:left w:val="none" w:sz="0" w:space="0" w:color="auto"/>
            <w:bottom w:val="none" w:sz="0" w:space="0" w:color="auto"/>
            <w:right w:val="none" w:sz="0" w:space="0" w:color="auto"/>
          </w:divBdr>
        </w:div>
        <w:div w:id="1618831763">
          <w:marLeft w:val="0"/>
          <w:marRight w:val="0"/>
          <w:marTop w:val="0"/>
          <w:marBottom w:val="0"/>
          <w:divBdr>
            <w:top w:val="none" w:sz="0" w:space="0" w:color="auto"/>
            <w:left w:val="none" w:sz="0" w:space="0" w:color="auto"/>
            <w:bottom w:val="none" w:sz="0" w:space="0" w:color="auto"/>
            <w:right w:val="none" w:sz="0" w:space="0" w:color="auto"/>
          </w:divBdr>
        </w:div>
        <w:div w:id="1188373523">
          <w:marLeft w:val="0"/>
          <w:marRight w:val="0"/>
          <w:marTop w:val="0"/>
          <w:marBottom w:val="0"/>
          <w:divBdr>
            <w:top w:val="none" w:sz="0" w:space="0" w:color="auto"/>
            <w:left w:val="none" w:sz="0" w:space="0" w:color="auto"/>
            <w:bottom w:val="none" w:sz="0" w:space="0" w:color="auto"/>
            <w:right w:val="none" w:sz="0" w:space="0" w:color="auto"/>
          </w:divBdr>
        </w:div>
        <w:div w:id="2137747073">
          <w:marLeft w:val="0"/>
          <w:marRight w:val="0"/>
          <w:marTop w:val="0"/>
          <w:marBottom w:val="0"/>
          <w:divBdr>
            <w:top w:val="none" w:sz="0" w:space="0" w:color="auto"/>
            <w:left w:val="none" w:sz="0" w:space="0" w:color="auto"/>
            <w:bottom w:val="none" w:sz="0" w:space="0" w:color="auto"/>
            <w:right w:val="none" w:sz="0" w:space="0" w:color="auto"/>
          </w:divBdr>
        </w:div>
        <w:div w:id="49350546">
          <w:marLeft w:val="0"/>
          <w:marRight w:val="0"/>
          <w:marTop w:val="0"/>
          <w:marBottom w:val="0"/>
          <w:divBdr>
            <w:top w:val="none" w:sz="0" w:space="0" w:color="auto"/>
            <w:left w:val="none" w:sz="0" w:space="0" w:color="auto"/>
            <w:bottom w:val="none" w:sz="0" w:space="0" w:color="auto"/>
            <w:right w:val="none" w:sz="0" w:space="0" w:color="auto"/>
          </w:divBdr>
        </w:div>
        <w:div w:id="150214891">
          <w:marLeft w:val="0"/>
          <w:marRight w:val="0"/>
          <w:marTop w:val="0"/>
          <w:marBottom w:val="0"/>
          <w:divBdr>
            <w:top w:val="none" w:sz="0" w:space="0" w:color="auto"/>
            <w:left w:val="none" w:sz="0" w:space="0" w:color="auto"/>
            <w:bottom w:val="none" w:sz="0" w:space="0" w:color="auto"/>
            <w:right w:val="none" w:sz="0" w:space="0" w:color="auto"/>
          </w:divBdr>
        </w:div>
        <w:div w:id="2028023628">
          <w:marLeft w:val="0"/>
          <w:marRight w:val="0"/>
          <w:marTop w:val="0"/>
          <w:marBottom w:val="0"/>
          <w:divBdr>
            <w:top w:val="none" w:sz="0" w:space="0" w:color="auto"/>
            <w:left w:val="none" w:sz="0" w:space="0" w:color="auto"/>
            <w:bottom w:val="none" w:sz="0" w:space="0" w:color="auto"/>
            <w:right w:val="none" w:sz="0" w:space="0" w:color="auto"/>
          </w:divBdr>
        </w:div>
      </w:divsChild>
    </w:div>
    <w:div w:id="1275094021">
      <w:bodyDiv w:val="1"/>
      <w:marLeft w:val="0"/>
      <w:marRight w:val="0"/>
      <w:marTop w:val="0"/>
      <w:marBottom w:val="0"/>
      <w:divBdr>
        <w:top w:val="none" w:sz="0" w:space="0" w:color="auto"/>
        <w:left w:val="none" w:sz="0" w:space="0" w:color="auto"/>
        <w:bottom w:val="none" w:sz="0" w:space="0" w:color="auto"/>
        <w:right w:val="none" w:sz="0" w:space="0" w:color="auto"/>
      </w:divBdr>
      <w:divsChild>
        <w:div w:id="1596133306">
          <w:marLeft w:val="0"/>
          <w:marRight w:val="0"/>
          <w:marTop w:val="0"/>
          <w:marBottom w:val="0"/>
          <w:divBdr>
            <w:top w:val="none" w:sz="0" w:space="0" w:color="auto"/>
            <w:left w:val="none" w:sz="0" w:space="0" w:color="auto"/>
            <w:bottom w:val="none" w:sz="0" w:space="0" w:color="auto"/>
            <w:right w:val="none" w:sz="0" w:space="0" w:color="auto"/>
          </w:divBdr>
        </w:div>
        <w:div w:id="1299071960">
          <w:marLeft w:val="0"/>
          <w:marRight w:val="0"/>
          <w:marTop w:val="0"/>
          <w:marBottom w:val="0"/>
          <w:divBdr>
            <w:top w:val="none" w:sz="0" w:space="0" w:color="auto"/>
            <w:left w:val="none" w:sz="0" w:space="0" w:color="auto"/>
            <w:bottom w:val="none" w:sz="0" w:space="0" w:color="auto"/>
            <w:right w:val="none" w:sz="0" w:space="0" w:color="auto"/>
          </w:divBdr>
        </w:div>
        <w:div w:id="1324042287">
          <w:marLeft w:val="0"/>
          <w:marRight w:val="0"/>
          <w:marTop w:val="0"/>
          <w:marBottom w:val="0"/>
          <w:divBdr>
            <w:top w:val="none" w:sz="0" w:space="0" w:color="auto"/>
            <w:left w:val="none" w:sz="0" w:space="0" w:color="auto"/>
            <w:bottom w:val="none" w:sz="0" w:space="0" w:color="auto"/>
            <w:right w:val="none" w:sz="0" w:space="0" w:color="auto"/>
          </w:divBdr>
        </w:div>
        <w:div w:id="1530754978">
          <w:marLeft w:val="0"/>
          <w:marRight w:val="0"/>
          <w:marTop w:val="0"/>
          <w:marBottom w:val="0"/>
          <w:divBdr>
            <w:top w:val="none" w:sz="0" w:space="0" w:color="auto"/>
            <w:left w:val="none" w:sz="0" w:space="0" w:color="auto"/>
            <w:bottom w:val="none" w:sz="0" w:space="0" w:color="auto"/>
            <w:right w:val="none" w:sz="0" w:space="0" w:color="auto"/>
          </w:divBdr>
        </w:div>
        <w:div w:id="1020930333">
          <w:marLeft w:val="0"/>
          <w:marRight w:val="0"/>
          <w:marTop w:val="0"/>
          <w:marBottom w:val="0"/>
          <w:divBdr>
            <w:top w:val="none" w:sz="0" w:space="0" w:color="auto"/>
            <w:left w:val="none" w:sz="0" w:space="0" w:color="auto"/>
            <w:bottom w:val="none" w:sz="0" w:space="0" w:color="auto"/>
            <w:right w:val="none" w:sz="0" w:space="0" w:color="auto"/>
          </w:divBdr>
        </w:div>
        <w:div w:id="1272972951">
          <w:marLeft w:val="0"/>
          <w:marRight w:val="0"/>
          <w:marTop w:val="0"/>
          <w:marBottom w:val="0"/>
          <w:divBdr>
            <w:top w:val="none" w:sz="0" w:space="0" w:color="auto"/>
            <w:left w:val="none" w:sz="0" w:space="0" w:color="auto"/>
            <w:bottom w:val="none" w:sz="0" w:space="0" w:color="auto"/>
            <w:right w:val="none" w:sz="0" w:space="0" w:color="auto"/>
          </w:divBdr>
        </w:div>
        <w:div w:id="1715275028">
          <w:marLeft w:val="0"/>
          <w:marRight w:val="0"/>
          <w:marTop w:val="0"/>
          <w:marBottom w:val="0"/>
          <w:divBdr>
            <w:top w:val="none" w:sz="0" w:space="0" w:color="auto"/>
            <w:left w:val="none" w:sz="0" w:space="0" w:color="auto"/>
            <w:bottom w:val="none" w:sz="0" w:space="0" w:color="auto"/>
            <w:right w:val="none" w:sz="0" w:space="0" w:color="auto"/>
          </w:divBdr>
        </w:div>
        <w:div w:id="1597053744">
          <w:marLeft w:val="0"/>
          <w:marRight w:val="0"/>
          <w:marTop w:val="0"/>
          <w:marBottom w:val="0"/>
          <w:divBdr>
            <w:top w:val="none" w:sz="0" w:space="0" w:color="auto"/>
            <w:left w:val="none" w:sz="0" w:space="0" w:color="auto"/>
            <w:bottom w:val="none" w:sz="0" w:space="0" w:color="auto"/>
            <w:right w:val="none" w:sz="0" w:space="0" w:color="auto"/>
          </w:divBdr>
        </w:div>
        <w:div w:id="491727222">
          <w:marLeft w:val="0"/>
          <w:marRight w:val="0"/>
          <w:marTop w:val="0"/>
          <w:marBottom w:val="0"/>
          <w:divBdr>
            <w:top w:val="none" w:sz="0" w:space="0" w:color="auto"/>
            <w:left w:val="none" w:sz="0" w:space="0" w:color="auto"/>
            <w:bottom w:val="none" w:sz="0" w:space="0" w:color="auto"/>
            <w:right w:val="none" w:sz="0" w:space="0" w:color="auto"/>
          </w:divBdr>
        </w:div>
        <w:div w:id="512065192">
          <w:marLeft w:val="0"/>
          <w:marRight w:val="0"/>
          <w:marTop w:val="0"/>
          <w:marBottom w:val="0"/>
          <w:divBdr>
            <w:top w:val="none" w:sz="0" w:space="0" w:color="auto"/>
            <w:left w:val="none" w:sz="0" w:space="0" w:color="auto"/>
            <w:bottom w:val="none" w:sz="0" w:space="0" w:color="auto"/>
            <w:right w:val="none" w:sz="0" w:space="0" w:color="auto"/>
          </w:divBdr>
        </w:div>
        <w:div w:id="737095742">
          <w:marLeft w:val="0"/>
          <w:marRight w:val="0"/>
          <w:marTop w:val="0"/>
          <w:marBottom w:val="0"/>
          <w:divBdr>
            <w:top w:val="none" w:sz="0" w:space="0" w:color="auto"/>
            <w:left w:val="none" w:sz="0" w:space="0" w:color="auto"/>
            <w:bottom w:val="none" w:sz="0" w:space="0" w:color="auto"/>
            <w:right w:val="none" w:sz="0" w:space="0" w:color="auto"/>
          </w:divBdr>
        </w:div>
      </w:divsChild>
    </w:div>
    <w:div w:id="1557543364">
      <w:bodyDiv w:val="1"/>
      <w:marLeft w:val="0"/>
      <w:marRight w:val="0"/>
      <w:marTop w:val="0"/>
      <w:marBottom w:val="0"/>
      <w:divBdr>
        <w:top w:val="none" w:sz="0" w:space="0" w:color="auto"/>
        <w:left w:val="none" w:sz="0" w:space="0" w:color="auto"/>
        <w:bottom w:val="none" w:sz="0" w:space="0" w:color="auto"/>
        <w:right w:val="none" w:sz="0" w:space="0" w:color="auto"/>
      </w:divBdr>
      <w:divsChild>
        <w:div w:id="577401769">
          <w:marLeft w:val="0"/>
          <w:marRight w:val="0"/>
          <w:marTop w:val="0"/>
          <w:marBottom w:val="0"/>
          <w:divBdr>
            <w:top w:val="none" w:sz="0" w:space="0" w:color="auto"/>
            <w:left w:val="none" w:sz="0" w:space="0" w:color="auto"/>
            <w:bottom w:val="none" w:sz="0" w:space="0" w:color="auto"/>
            <w:right w:val="none" w:sz="0" w:space="0" w:color="auto"/>
          </w:divBdr>
        </w:div>
        <w:div w:id="1140919198">
          <w:marLeft w:val="0"/>
          <w:marRight w:val="0"/>
          <w:marTop w:val="0"/>
          <w:marBottom w:val="0"/>
          <w:divBdr>
            <w:top w:val="none" w:sz="0" w:space="0" w:color="auto"/>
            <w:left w:val="none" w:sz="0" w:space="0" w:color="auto"/>
            <w:bottom w:val="none" w:sz="0" w:space="0" w:color="auto"/>
            <w:right w:val="none" w:sz="0" w:space="0" w:color="auto"/>
          </w:divBdr>
        </w:div>
        <w:div w:id="767315674">
          <w:marLeft w:val="0"/>
          <w:marRight w:val="0"/>
          <w:marTop w:val="0"/>
          <w:marBottom w:val="0"/>
          <w:divBdr>
            <w:top w:val="none" w:sz="0" w:space="0" w:color="auto"/>
            <w:left w:val="none" w:sz="0" w:space="0" w:color="auto"/>
            <w:bottom w:val="none" w:sz="0" w:space="0" w:color="auto"/>
            <w:right w:val="none" w:sz="0" w:space="0" w:color="auto"/>
          </w:divBdr>
        </w:div>
        <w:div w:id="713772579">
          <w:marLeft w:val="0"/>
          <w:marRight w:val="0"/>
          <w:marTop w:val="0"/>
          <w:marBottom w:val="0"/>
          <w:divBdr>
            <w:top w:val="none" w:sz="0" w:space="0" w:color="auto"/>
            <w:left w:val="none" w:sz="0" w:space="0" w:color="auto"/>
            <w:bottom w:val="none" w:sz="0" w:space="0" w:color="auto"/>
            <w:right w:val="none" w:sz="0" w:space="0" w:color="auto"/>
          </w:divBdr>
        </w:div>
        <w:div w:id="1160921295">
          <w:marLeft w:val="0"/>
          <w:marRight w:val="0"/>
          <w:marTop w:val="0"/>
          <w:marBottom w:val="0"/>
          <w:divBdr>
            <w:top w:val="none" w:sz="0" w:space="0" w:color="auto"/>
            <w:left w:val="none" w:sz="0" w:space="0" w:color="auto"/>
            <w:bottom w:val="none" w:sz="0" w:space="0" w:color="auto"/>
            <w:right w:val="none" w:sz="0" w:space="0" w:color="auto"/>
          </w:divBdr>
        </w:div>
      </w:divsChild>
    </w:div>
    <w:div w:id="1610819226">
      <w:bodyDiv w:val="1"/>
      <w:marLeft w:val="0"/>
      <w:marRight w:val="0"/>
      <w:marTop w:val="0"/>
      <w:marBottom w:val="0"/>
      <w:divBdr>
        <w:top w:val="none" w:sz="0" w:space="0" w:color="auto"/>
        <w:left w:val="none" w:sz="0" w:space="0" w:color="auto"/>
        <w:bottom w:val="none" w:sz="0" w:space="0" w:color="auto"/>
        <w:right w:val="none" w:sz="0" w:space="0" w:color="auto"/>
      </w:divBdr>
    </w:div>
    <w:div w:id="1793480683">
      <w:bodyDiv w:val="1"/>
      <w:marLeft w:val="0"/>
      <w:marRight w:val="0"/>
      <w:marTop w:val="0"/>
      <w:marBottom w:val="0"/>
      <w:divBdr>
        <w:top w:val="none" w:sz="0" w:space="0" w:color="auto"/>
        <w:left w:val="none" w:sz="0" w:space="0" w:color="auto"/>
        <w:bottom w:val="none" w:sz="0" w:space="0" w:color="auto"/>
        <w:right w:val="none" w:sz="0" w:space="0" w:color="auto"/>
      </w:divBdr>
    </w:div>
    <w:div w:id="1865287885">
      <w:bodyDiv w:val="1"/>
      <w:marLeft w:val="0"/>
      <w:marRight w:val="0"/>
      <w:marTop w:val="0"/>
      <w:marBottom w:val="0"/>
      <w:divBdr>
        <w:top w:val="none" w:sz="0" w:space="0" w:color="auto"/>
        <w:left w:val="none" w:sz="0" w:space="0" w:color="auto"/>
        <w:bottom w:val="none" w:sz="0" w:space="0" w:color="auto"/>
        <w:right w:val="none" w:sz="0" w:space="0" w:color="auto"/>
      </w:divBdr>
      <w:divsChild>
        <w:div w:id="348261751">
          <w:marLeft w:val="0"/>
          <w:marRight w:val="0"/>
          <w:marTop w:val="0"/>
          <w:marBottom w:val="0"/>
          <w:divBdr>
            <w:top w:val="none" w:sz="0" w:space="0" w:color="auto"/>
            <w:left w:val="none" w:sz="0" w:space="0" w:color="auto"/>
            <w:bottom w:val="none" w:sz="0" w:space="0" w:color="auto"/>
            <w:right w:val="none" w:sz="0" w:space="0" w:color="auto"/>
          </w:divBdr>
        </w:div>
        <w:div w:id="573668097">
          <w:marLeft w:val="0"/>
          <w:marRight w:val="0"/>
          <w:marTop w:val="0"/>
          <w:marBottom w:val="0"/>
          <w:divBdr>
            <w:top w:val="none" w:sz="0" w:space="0" w:color="auto"/>
            <w:left w:val="none" w:sz="0" w:space="0" w:color="auto"/>
            <w:bottom w:val="none" w:sz="0" w:space="0" w:color="auto"/>
            <w:right w:val="none" w:sz="0" w:space="0" w:color="auto"/>
          </w:divBdr>
        </w:div>
      </w:divsChild>
    </w:div>
    <w:div w:id="1905068355">
      <w:bodyDiv w:val="1"/>
      <w:marLeft w:val="0"/>
      <w:marRight w:val="0"/>
      <w:marTop w:val="0"/>
      <w:marBottom w:val="0"/>
      <w:divBdr>
        <w:top w:val="none" w:sz="0" w:space="0" w:color="auto"/>
        <w:left w:val="none" w:sz="0" w:space="0" w:color="auto"/>
        <w:bottom w:val="none" w:sz="0" w:space="0" w:color="auto"/>
        <w:right w:val="none" w:sz="0" w:space="0" w:color="auto"/>
      </w:divBdr>
      <w:divsChild>
        <w:div w:id="474642520">
          <w:marLeft w:val="0"/>
          <w:marRight w:val="0"/>
          <w:marTop w:val="0"/>
          <w:marBottom w:val="0"/>
          <w:divBdr>
            <w:top w:val="none" w:sz="0" w:space="0" w:color="auto"/>
            <w:left w:val="none" w:sz="0" w:space="0" w:color="auto"/>
            <w:bottom w:val="none" w:sz="0" w:space="0" w:color="auto"/>
            <w:right w:val="none" w:sz="0" w:space="0" w:color="auto"/>
          </w:divBdr>
        </w:div>
        <w:div w:id="18819353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391</Words>
  <Characters>2234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Bourdeau</dc:creator>
  <cp:lastModifiedBy>David Bourdeau</cp:lastModifiedBy>
  <cp:revision>6</cp:revision>
  <cp:lastPrinted>2017-04-25T15:57:00Z</cp:lastPrinted>
  <dcterms:created xsi:type="dcterms:W3CDTF">2017-06-29T00:16:00Z</dcterms:created>
  <dcterms:modified xsi:type="dcterms:W3CDTF">2017-06-29T01:07:00Z</dcterms:modified>
</cp:coreProperties>
</file>